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1" w:rsidRDefault="00751201" w:rsidP="00751201">
      <w:pPr>
        <w:pStyle w:val="Title"/>
        <w:jc w:val="right"/>
      </w:pPr>
      <w:r>
        <w:t>Name</w:t>
      </w:r>
      <w:r w:rsidR="004C40E9">
        <w:t>: _</w:t>
      </w:r>
      <w:r>
        <w:t>_______________________</w:t>
      </w:r>
    </w:p>
    <w:p w:rsidR="00751201" w:rsidRDefault="00751201" w:rsidP="00751201">
      <w:pPr>
        <w:pStyle w:val="Title"/>
        <w:jc w:val="left"/>
      </w:pPr>
    </w:p>
    <w:p w:rsidR="00751201" w:rsidRDefault="00267DE6" w:rsidP="00751201">
      <w:pPr>
        <w:pStyle w:val="Title"/>
        <w:jc w:val="left"/>
      </w:pPr>
      <w:r>
        <w:t>OHS</w:t>
      </w:r>
      <w:r w:rsidR="00047157">
        <w:t xml:space="preserve"> – </w:t>
      </w:r>
      <w:r w:rsidR="00751201">
        <w:t>Cambridge International Examinations</w:t>
      </w:r>
    </w:p>
    <w:p w:rsidR="00047157" w:rsidRPr="00751201" w:rsidRDefault="00047157" w:rsidP="00751201">
      <w:pPr>
        <w:pStyle w:val="Title"/>
        <w:jc w:val="left"/>
      </w:pPr>
      <w:r>
        <w:t>Subject:</w:t>
      </w:r>
      <w:r>
        <w:rPr>
          <w:b/>
        </w:rPr>
        <w:t xml:space="preserve"> </w:t>
      </w:r>
      <w:r w:rsidR="00751201" w:rsidRPr="00751201">
        <w:t>A</w:t>
      </w:r>
      <w:r w:rsidR="00D54B09">
        <w:t>ICE</w:t>
      </w:r>
      <w:r w:rsidR="00751201" w:rsidRPr="00751201">
        <w:t xml:space="preserve"> Level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Date:</w:t>
      </w:r>
      <w:r>
        <w:rPr>
          <w:b/>
        </w:rPr>
        <w:t xml:space="preserve"> </w:t>
      </w:r>
      <w:r w:rsidR="00751201">
        <w:rPr>
          <w:rFonts w:ascii="Monotype Corsiva" w:hAnsi="Monotype Corsiva"/>
          <w:b/>
          <w:sz w:val="28"/>
          <w:u w:val="single"/>
        </w:rPr>
        <w:t>_________</w:t>
      </w:r>
      <w:r w:rsidR="004311BF">
        <w:rPr>
          <w:rFonts w:ascii="Monotype Corsiva" w:hAnsi="Monotype Corsiva"/>
          <w:b/>
          <w:sz w:val="28"/>
          <w:u w:val="single"/>
        </w:rPr>
        <w:t>____</w:t>
      </w:r>
    </w:p>
    <w:p w:rsidR="00047157" w:rsidRDefault="00047157">
      <w:pPr>
        <w:jc w:val="center"/>
        <w:rPr>
          <w:b/>
          <w:sz w:val="28"/>
        </w:rPr>
      </w:pP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8"/>
        <w:gridCol w:w="8352"/>
        <w:gridCol w:w="270"/>
      </w:tblGrid>
      <w:tr w:rsidR="00047157" w:rsidTr="00AB0CE5">
        <w:trPr>
          <w:gridAfter w:val="1"/>
          <w:wAfter w:w="270" w:type="dxa"/>
        </w:trPr>
        <w:tc>
          <w:tcPr>
            <w:tcW w:w="1998" w:type="dxa"/>
          </w:tcPr>
          <w:p w:rsidR="00047157" w:rsidRDefault="000327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Self-Assess</w:t>
            </w:r>
          </w:p>
        </w:tc>
        <w:tc>
          <w:tcPr>
            <w:tcW w:w="8352" w:type="dxa"/>
          </w:tcPr>
          <w:p w:rsidR="00047157" w:rsidRDefault="000471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Details</w:t>
            </w:r>
          </w:p>
        </w:tc>
      </w:tr>
      <w:tr w:rsidR="00047157" w:rsidTr="00AB0CE5">
        <w:trPr>
          <w:gridAfter w:val="1"/>
          <w:wAfter w:w="270" w:type="dxa"/>
        </w:trPr>
        <w:tc>
          <w:tcPr>
            <w:tcW w:w="1998" w:type="dxa"/>
          </w:tcPr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8352" w:type="dxa"/>
          </w:tcPr>
          <w:p w:rsidR="002718D4" w:rsidRPr="00E00027" w:rsidRDefault="00FC09F3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Chapter </w:t>
            </w:r>
            <w:r w:rsidR="00267DE6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E0002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67DE6">
              <w:rPr>
                <w:rFonts w:ascii="Comic Sans MS" w:hAnsi="Comic Sans MS"/>
                <w:b/>
                <w:sz w:val="24"/>
                <w:szCs w:val="24"/>
              </w:rPr>
              <w:t>Inherited Change</w:t>
            </w:r>
            <w:r w:rsidR="00965492">
              <w:rPr>
                <w:rFonts w:ascii="Comic Sans MS" w:hAnsi="Comic Sans MS"/>
                <w:b/>
                <w:sz w:val="24"/>
                <w:szCs w:val="24"/>
              </w:rPr>
              <w:t xml:space="preserve"> Part I</w:t>
            </w:r>
          </w:p>
          <w:p w:rsidR="00FC09F3" w:rsidRPr="00F43568" w:rsidRDefault="002718D4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i/>
                <w:sz w:val="22"/>
                <w:szCs w:val="22"/>
              </w:rPr>
            </w:pPr>
            <w:r w:rsidRPr="00F43568">
              <w:rPr>
                <w:rFonts w:ascii="Comic Sans MS" w:hAnsi="Comic Sans MS"/>
                <w:i/>
                <w:sz w:val="22"/>
                <w:szCs w:val="22"/>
              </w:rPr>
              <w:t xml:space="preserve">This information is </w:t>
            </w:r>
            <w:r w:rsidR="007B7221" w:rsidRPr="00F43568">
              <w:rPr>
                <w:rFonts w:ascii="Comic Sans MS" w:hAnsi="Comic Sans MS"/>
                <w:i/>
                <w:sz w:val="22"/>
                <w:szCs w:val="22"/>
              </w:rPr>
              <w:t>taken from</w:t>
            </w:r>
            <w:r w:rsidR="00F927E4" w:rsidRPr="00F43568">
              <w:rPr>
                <w:rFonts w:ascii="Comic Sans MS" w:hAnsi="Comic Sans MS"/>
                <w:i/>
                <w:sz w:val="22"/>
                <w:szCs w:val="22"/>
              </w:rPr>
              <w:t xml:space="preserve"> Jones &amp; Fosbery </w:t>
            </w:r>
            <w:r w:rsidR="00252FE8" w:rsidRPr="00F43568">
              <w:rPr>
                <w:rFonts w:ascii="Comic Sans MS" w:hAnsi="Comic Sans MS"/>
                <w:i/>
                <w:sz w:val="22"/>
                <w:szCs w:val="22"/>
              </w:rPr>
              <w:t xml:space="preserve">(JF) Ch </w:t>
            </w:r>
            <w:r w:rsidR="00267DE6">
              <w:rPr>
                <w:rFonts w:ascii="Comic Sans MS" w:hAnsi="Comic Sans MS"/>
                <w:i/>
                <w:sz w:val="22"/>
                <w:szCs w:val="22"/>
              </w:rPr>
              <w:t>16 (4</w:t>
            </w:r>
            <w:r w:rsidR="00267DE6" w:rsidRPr="00267DE6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>th</w:t>
            </w:r>
            <w:r w:rsidR="00267DE6">
              <w:rPr>
                <w:rFonts w:ascii="Comic Sans MS" w:hAnsi="Comic Sans MS"/>
                <w:i/>
                <w:sz w:val="22"/>
                <w:szCs w:val="22"/>
              </w:rPr>
              <w:t xml:space="preserve"> Edition</w:t>
            </w:r>
            <w:r w:rsidR="00355472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  <w:p w:rsidR="00304D49" w:rsidRPr="00F43568" w:rsidRDefault="00304D49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E81D85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Review the objectives for this chapter page </w:t>
            </w:r>
            <w:r w:rsidR="00267DE6">
              <w:rPr>
                <w:rFonts w:ascii="Comic Sans MS" w:hAnsi="Comic Sans MS"/>
                <w:sz w:val="22"/>
                <w:szCs w:val="22"/>
              </w:rPr>
              <w:t>364 and make sure you place the section “O” in your notebook under that tab</w:t>
            </w:r>
            <w:r w:rsidRPr="00F4356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A7FBC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***Review from Chapter 5</w:t>
            </w: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Pr="00F43568" w:rsidRDefault="00827EFD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pict>
                <v:rect id="_x0000_s1026" style="position:absolute;margin-left:1.2pt;margin-top:3.9pt;width:10.5pt;height:9pt;z-index:251658240"/>
              </w:pict>
            </w:r>
            <w:r w:rsidR="00267DE6">
              <w:rPr>
                <w:rFonts w:ascii="Comic Sans MS" w:hAnsi="Comic Sans MS"/>
                <w:sz w:val="22"/>
                <w:szCs w:val="22"/>
              </w:rPr>
              <w:t xml:space="preserve">     Explain what is meant by homologous pairs of chromosomes. 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F43568">
              <w:rPr>
                <w:rFonts w:ascii="Comic Sans MS" w:hAnsi="Comic Sans MS"/>
                <w:b/>
                <w:sz w:val="22"/>
                <w:szCs w:val="22"/>
              </w:rPr>
              <w:t>The nucleus contains chromosomes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Chromosomes – 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Karyogram-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>Homologous pairs –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Sex chromosomes – 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Autosomes – </w:t>
            </w: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Genes-</w:t>
            </w: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Locus-</w:t>
            </w: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267DE6" w:rsidRPr="00F43568" w:rsidRDefault="00267DE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Alleles-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355472" w:rsidRDefault="00837629" w:rsidP="00837629">
            <w:pPr>
              <w:ind w:left="450" w:hanging="45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355472">
              <w:rPr>
                <w:rFonts w:ascii="Comic Sans MS" w:hAnsi="Comic Sans MS"/>
                <w:b/>
                <w:i/>
                <w:sz w:val="22"/>
                <w:szCs w:val="22"/>
              </w:rPr>
              <w:t>SAQ</w:t>
            </w:r>
            <w:r w:rsidR="00267DE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16.1-</w:t>
            </w:r>
            <w:r w:rsidRPr="00355472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267DE6">
              <w:rPr>
                <w:rFonts w:ascii="Comic Sans MS" w:hAnsi="Comic Sans MS"/>
                <w:b/>
                <w:i/>
                <w:sz w:val="22"/>
                <w:szCs w:val="22"/>
              </w:rPr>
              <w:t>Look at Figures 16.2 and 16.3 and try to decide why the numbered chromosomes are arranged in the particular order shown (5)</w:t>
            </w:r>
          </w:p>
          <w:p w:rsidR="00BA7FBC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F43568">
              <w:rPr>
                <w:rFonts w:ascii="Comic Sans MS" w:hAnsi="Comic Sans MS"/>
                <w:b/>
                <w:sz w:val="22"/>
                <w:szCs w:val="22"/>
              </w:rPr>
              <w:t>Haploid and diploid cells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Diploid – 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Haploid – </w:t>
            </w: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CD0ED9" w:rsidRDefault="00837629" w:rsidP="00CD0ED9">
            <w:pPr>
              <w:ind w:left="450" w:hanging="45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BA7FBC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Two Types of Nuclear Division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CD0ED9">
              <w:rPr>
                <w:rFonts w:ascii="Comic Sans MS" w:hAnsi="Comic Sans MS"/>
                <w:b/>
                <w:sz w:val="22"/>
                <w:szCs w:val="22"/>
              </w:rPr>
              <w:t xml:space="preserve">Use Figure 16.6 to sketch the life cycle of an animal.  Make sure to label the stages during growth, sexual reproduction and fertilization.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Then summarize both growth and sexual reproduction.  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Growth-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Sexual Reproduction-</w:t>
            </w:r>
          </w:p>
          <w:p w:rsidR="00CD0ED9" w:rsidRP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P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A7FBC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Genetic Variation-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Figure 16.7 shows </w:t>
            </w:r>
            <w:r w:rsidRPr="00CD0ED9">
              <w:rPr>
                <w:rFonts w:ascii="Comic Sans MS" w:hAnsi="Comic Sans MS"/>
                <w:b/>
                <w:sz w:val="22"/>
                <w:szCs w:val="22"/>
              </w:rPr>
              <w:t>a life cycle in which the chromosomes number is a not halved; b halved.  Sketch both life cycles and make sure to label everything. (10)</w:t>
            </w:r>
          </w:p>
          <w:p w:rsidR="00CD0ED9" w:rsidRP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355472" w:rsidRDefault="00CD0ED9" w:rsidP="00837629">
            <w:pPr>
              <w:ind w:left="450" w:hanging="45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  <w:p w:rsidR="00BA7FBC" w:rsidRPr="00355472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F43568" w:rsidRDefault="0083762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F43568" w:rsidRDefault="0083762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F43568" w:rsidRDefault="0083762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F43568" w:rsidRDefault="0083762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Pr="00F43568" w:rsidRDefault="0083762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837629" w:rsidRDefault="0083762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827EFD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827EFD">
              <w:rPr>
                <w:rFonts w:ascii="Comic Sans MS" w:hAnsi="Comic Sans MS"/>
                <w:b/>
                <w:sz w:val="24"/>
                <w:szCs w:val="24"/>
              </w:rPr>
              <w:pict>
                <v:rect id="_x0000_s1027" style="position:absolute;margin-left:-4.05pt;margin-top:1.65pt;width:10.5pt;height:9pt;z-index:251659264"/>
              </w:pict>
            </w:r>
            <w:r w:rsidR="00CD0ED9">
              <w:rPr>
                <w:rFonts w:ascii="Comic Sans MS" w:hAnsi="Comic Sans MS"/>
                <w:sz w:val="22"/>
                <w:szCs w:val="22"/>
              </w:rPr>
              <w:t xml:space="preserve">    Outline the role of meiosis in sexual reproduction</w:t>
            </w:r>
          </w:p>
          <w:p w:rsidR="00CD0ED9" w:rsidRPr="00F43568" w:rsidRDefault="00827EFD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827EFD">
              <w:rPr>
                <w:rFonts w:ascii="Comic Sans MS" w:hAnsi="Comic Sans MS"/>
                <w:b/>
                <w:sz w:val="24"/>
                <w:szCs w:val="24"/>
              </w:rPr>
              <w:pict>
                <v:rect id="_x0000_s1028" style="position:absolute;margin-left:-4.05pt;margin-top:4.7pt;width:10.5pt;height:9pt;z-index:251660288"/>
              </w:pict>
            </w:r>
            <w:r w:rsidR="00CD0ED9">
              <w:rPr>
                <w:rFonts w:ascii="Comic Sans MS" w:hAnsi="Comic Sans MS"/>
                <w:sz w:val="22"/>
                <w:szCs w:val="22"/>
              </w:rPr>
              <w:t xml:space="preserve">    Describe the behaviour of homologous chromosomes during meiosis and explain how this leads to genetic variation. </w:t>
            </w:r>
          </w:p>
          <w:p w:rsidR="00BA7FBC" w:rsidRPr="00F43568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Meiosis</w:t>
            </w:r>
          </w:p>
          <w:p w:rsidR="00BA7FBC" w:rsidRPr="00F43568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A7FBC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Meiosis-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Independent assortment-</w:t>
            </w: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Crossing over-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1F5736">
              <w:rPr>
                <w:rFonts w:ascii="Comic Sans MS" w:hAnsi="Comic Sans MS"/>
                <w:b/>
                <w:sz w:val="22"/>
                <w:szCs w:val="22"/>
              </w:rPr>
              <w:t xml:space="preserve">Sketch a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homologous pair</w:t>
            </w:r>
            <w:r w:rsidRPr="001F5736">
              <w:rPr>
                <w:rFonts w:ascii="Comic Sans MS" w:hAnsi="Comic Sans MS"/>
                <w:b/>
                <w:sz w:val="22"/>
                <w:szCs w:val="22"/>
              </w:rPr>
              <w:t xml:space="preserve"> chromosomes showing crossing over</w:t>
            </w:r>
            <w:r w:rsidR="00965492">
              <w:rPr>
                <w:rFonts w:ascii="Comic Sans MS" w:hAnsi="Comic Sans MS"/>
                <w:b/>
                <w:sz w:val="22"/>
                <w:szCs w:val="22"/>
              </w:rPr>
              <w:t xml:space="preserve"> (5)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P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Genetics-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Refer to Figure 16.8 and 16.9: Meiosis and cytokinesis in an animal cell.  Be able to describe and </w:t>
            </w:r>
            <w:r w:rsidR="00DA3A6F">
              <w:rPr>
                <w:rFonts w:ascii="Comic Sans MS" w:hAnsi="Comic Sans MS"/>
                <w:b/>
                <w:sz w:val="22"/>
                <w:szCs w:val="22"/>
              </w:rPr>
              <w:t>draw out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all stages of meiosis I and meiosis II</w:t>
            </w:r>
            <w:r w:rsidR="00DA3A6F">
              <w:rPr>
                <w:rFonts w:ascii="Comic Sans MS" w:hAnsi="Comic Sans MS"/>
                <w:b/>
                <w:sz w:val="22"/>
                <w:szCs w:val="22"/>
              </w:rPr>
              <w:t xml:space="preserve"> below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.  </w:t>
            </w:r>
            <w:r w:rsidR="00DA3A6F">
              <w:rPr>
                <w:rFonts w:ascii="Comic Sans MS" w:hAnsi="Comic Sans MS"/>
                <w:b/>
                <w:sz w:val="22"/>
                <w:szCs w:val="22"/>
              </w:rPr>
              <w:t xml:space="preserve">Don’t forget to label.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P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0ED9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Pr="00F43568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A7FBC" w:rsidRPr="00F43568" w:rsidRDefault="00CD0ED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36AB9" w:rsidRDefault="00F36AB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36AB9" w:rsidRDefault="00F36AB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36AB9" w:rsidRDefault="00F36AB9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A7FBC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SAQ 16.2 and 16.3 (page 370) Complete both questions.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Gametogenesis in humans: Refer to Figure 16.10 and 16.11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96549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 the p</w:t>
            </w:r>
            <w:r w:rsidR="001F5736">
              <w:rPr>
                <w:rFonts w:ascii="Comic Sans MS" w:hAnsi="Comic Sans MS"/>
                <w:sz w:val="22"/>
                <w:szCs w:val="22"/>
              </w:rPr>
              <w:t xml:space="preserve">rocess of spermatogenesis-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96549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 the p</w:t>
            </w:r>
            <w:r w:rsidR="001F5736">
              <w:rPr>
                <w:rFonts w:ascii="Comic Sans MS" w:hAnsi="Comic Sans MS"/>
                <w:sz w:val="22"/>
                <w:szCs w:val="22"/>
              </w:rPr>
              <w:t xml:space="preserve">rocess of oogenesis-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Gametogenesis in flowing plants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Figure 16.12: Sketch and label the structure of a flower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5736" w:rsidRPr="001F5736" w:rsidRDefault="00C74E3D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Sketch</w:t>
            </w:r>
            <w:r w:rsidR="00DA3A6F">
              <w:rPr>
                <w:rFonts w:ascii="Comic Sans MS" w:hAnsi="Comic Sans MS"/>
                <w:sz w:val="22"/>
                <w:szCs w:val="22"/>
              </w:rPr>
              <w:t xml:space="preserve"> out the process </w:t>
            </w:r>
            <w:r>
              <w:rPr>
                <w:rFonts w:ascii="Comic Sans MS" w:hAnsi="Comic Sans MS"/>
                <w:sz w:val="22"/>
                <w:szCs w:val="22"/>
              </w:rPr>
              <w:t xml:space="preserve">of pollen formation and gametogenesis in plants by </w:t>
            </w:r>
            <w:r w:rsidR="001F5736">
              <w:rPr>
                <w:rFonts w:ascii="Comic Sans MS" w:hAnsi="Comic Sans MS"/>
                <w:sz w:val="22"/>
                <w:szCs w:val="22"/>
              </w:rPr>
              <w:t xml:space="preserve">using the figures from page </w:t>
            </w:r>
            <w:r w:rsidR="00DA3A6F">
              <w:rPr>
                <w:rFonts w:ascii="Comic Sans MS" w:hAnsi="Comic Sans MS"/>
                <w:sz w:val="22"/>
                <w:szCs w:val="22"/>
              </w:rPr>
              <w:t xml:space="preserve">372 and 373. </w:t>
            </w:r>
            <w:r>
              <w:rPr>
                <w:rFonts w:ascii="Comic Sans MS" w:hAnsi="Comic Sans MS"/>
                <w:sz w:val="22"/>
                <w:szCs w:val="22"/>
              </w:rPr>
              <w:t xml:space="preserve"> Briefly describe the processes and u</w:t>
            </w:r>
            <w:r w:rsidR="00DA3A6F">
              <w:rPr>
                <w:rFonts w:ascii="Comic Sans MS" w:hAnsi="Comic Sans MS"/>
                <w:sz w:val="22"/>
                <w:szCs w:val="22"/>
              </w:rPr>
              <w:t>se all terminology discussed in this section of the text</w:t>
            </w: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BA7FBC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55472" w:rsidRDefault="0035547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:rsidR="00355472" w:rsidRPr="00BA7FBC" w:rsidRDefault="0035547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</w:rPr>
            </w:pPr>
          </w:p>
        </w:tc>
      </w:tr>
      <w:tr w:rsidR="00047157" w:rsidTr="00AB0CE5">
        <w:tc>
          <w:tcPr>
            <w:tcW w:w="10620" w:type="dxa"/>
            <w:gridSpan w:val="3"/>
          </w:tcPr>
          <w:p w:rsidR="00047157" w:rsidRDefault="00047157">
            <w:pPr>
              <w:rPr>
                <w:rFonts w:ascii="Monotype Corsiva" w:hAnsi="Monotype Corsiva"/>
                <w:sz w:val="28"/>
              </w:rPr>
            </w:pPr>
          </w:p>
          <w:p w:rsidR="00267DE6" w:rsidRPr="00965492" w:rsidRDefault="00267DE6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8"/>
                <w:szCs w:val="28"/>
                <w:u w:val="single"/>
              </w:rPr>
            </w:pPr>
            <w:r w:rsidRPr="00965492">
              <w:rPr>
                <w:rFonts w:ascii="UniversLT-Light" w:hAnsi="UniversLT-Light" w:cs="UniversLT-Light"/>
                <w:sz w:val="28"/>
                <w:szCs w:val="28"/>
                <w:u w:val="single"/>
              </w:rPr>
              <w:t>O Inherited change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>Content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•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Passage of information from parent to offspring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•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Nature of genes and alleles and their role in determining the phenotype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•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Monohybrid and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dihybrid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crosses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>Learning Outcomes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>Candidates should be able to: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(a)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[PA] describe, with the aid of diagrams, the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behaviour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of chromosomes during meiosis, and the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associated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behaviour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of the nuclear envelope, cell membrane and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centrioles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(names of the main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>stages are expected, but not the sub-divisions of prophase);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(b)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explain how meiosis and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fertilisation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can lead to variation;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(c)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explain the terms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locus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,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allele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,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dominant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,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recessive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codominant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,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homozygous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,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>heterozygous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,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 xml:space="preserve">phenotype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and </w:t>
            </w:r>
            <w:r>
              <w:rPr>
                <w:rFonts w:ascii="Univers-BoldOblique" w:hAnsi="Univers-BoldOblique" w:cs="Univers-BoldOblique"/>
                <w:b/>
                <w:bCs/>
                <w:i/>
                <w:iCs/>
                <w:sz w:val="20"/>
              </w:rPr>
              <w:t xml:space="preserve">genotype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(see section 5);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(d)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use genetic diagrams to solve problems involving monohybrid and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dihybrid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crosses, including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those involving sex linkage,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codominance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and multiple alleles (but not involving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autosomal</w:t>
            </w:r>
            <w:proofErr w:type="spellEnd"/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linkage or </w:t>
            </w:r>
            <w:proofErr w:type="spellStart"/>
            <w:r>
              <w:rPr>
                <w:rFonts w:ascii="Univers-Bold" w:hAnsi="Univers-Bold" w:cs="Univers-Bold"/>
                <w:b/>
                <w:bCs/>
                <w:sz w:val="20"/>
              </w:rPr>
              <w:t>epistasis</w:t>
            </w:r>
            <w:proofErr w:type="spellEnd"/>
            <w:r>
              <w:rPr>
                <w:rFonts w:ascii="Univers-Bold" w:hAnsi="Univers-Bold" w:cs="Univers-Bold"/>
                <w:b/>
                <w:bCs/>
                <w:sz w:val="20"/>
              </w:rPr>
              <w:t>);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(e)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use genetic diagrams to solve problems involving test crosses;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(f)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[PA] use the chi-squared test to test the significance of differences between observed and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>expected results (the formula for the chi-squared test will be provided);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(g)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explain, with examples, how mutation may affect the phenotype;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(h)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explain, with examples, how the environment may affect the phenotype;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LT-Light" w:hAnsi="UniversLT-Light" w:cs="UniversLT-Light"/>
                <w:sz w:val="20"/>
              </w:rPr>
              <w:t>(</w:t>
            </w:r>
            <w:proofErr w:type="spellStart"/>
            <w:r>
              <w:rPr>
                <w:rFonts w:ascii="UniversLT-Light" w:hAnsi="UniversLT-Light" w:cs="UniversLT-Light"/>
                <w:sz w:val="20"/>
              </w:rPr>
              <w:t>i</w:t>
            </w:r>
            <w:proofErr w:type="spellEnd"/>
            <w:r>
              <w:rPr>
                <w:rFonts w:ascii="UniversLT-Light" w:hAnsi="UniversLT-Light" w:cs="UniversLT-Light"/>
                <w:sz w:val="20"/>
              </w:rPr>
              <w:t xml:space="preserve">) </w:t>
            </w:r>
            <w:r>
              <w:rPr>
                <w:rFonts w:ascii="Univers-Bold" w:hAnsi="Univers-Bold" w:cs="Univers-Bold"/>
                <w:b/>
                <w:bCs/>
                <w:sz w:val="20"/>
              </w:rPr>
              <w:t>explain how a change in the nucleotide sequence in DNA may affect the amino acid sequence in a</w:t>
            </w:r>
          </w:p>
          <w:p w:rsidR="00267DE6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</w:rPr>
              <w:t>protein and hence the phenotype of the organism;</w:t>
            </w:r>
          </w:p>
          <w:p w:rsidR="00965492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20"/>
              </w:rPr>
            </w:pPr>
          </w:p>
          <w:p w:rsidR="00047157" w:rsidRDefault="00267DE6" w:rsidP="00267DE6">
            <w:pPr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UniversLT-Light" w:hAnsi="UniversLT-Light" w:cs="UniversLT-Light"/>
                <w:sz w:val="20"/>
              </w:rPr>
              <w:t xml:space="preserve">(j) </w:t>
            </w:r>
            <w:proofErr w:type="gramStart"/>
            <w:r>
              <w:rPr>
                <w:rFonts w:ascii="Univers-Bold" w:hAnsi="Univers-Bold" w:cs="Univers-Bold"/>
                <w:b/>
                <w:bCs/>
                <w:sz w:val="20"/>
              </w:rPr>
              <w:t>use</w:t>
            </w:r>
            <w:proofErr w:type="gramEnd"/>
            <w:r>
              <w:rPr>
                <w:rFonts w:ascii="Univers-Bold" w:hAnsi="Univers-Bold" w:cs="Univers-Bold"/>
                <w:b/>
                <w:bCs/>
                <w:sz w:val="20"/>
              </w:rPr>
              <w:t xml:space="preserve"> the knowledge gained in this section in new situations or to solve related problems.</w:t>
            </w:r>
          </w:p>
        </w:tc>
      </w:tr>
    </w:tbl>
    <w:p w:rsidR="00047157" w:rsidRDefault="00047157"/>
    <w:sectPr w:rsidR="00047157" w:rsidSect="008054EC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Bol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nson Text Bold">
    <w:altName w:val="Arial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38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B06D4"/>
    <w:multiLevelType w:val="hybridMultilevel"/>
    <w:tmpl w:val="65A4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D03F8"/>
    <w:multiLevelType w:val="hybridMultilevel"/>
    <w:tmpl w:val="F35EE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A67CD"/>
    <w:multiLevelType w:val="hybridMultilevel"/>
    <w:tmpl w:val="0752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D1326"/>
    <w:multiLevelType w:val="hybridMultilevel"/>
    <w:tmpl w:val="B51ED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277C8"/>
    <w:multiLevelType w:val="hybridMultilevel"/>
    <w:tmpl w:val="0A1A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A0DB1"/>
    <w:multiLevelType w:val="hybridMultilevel"/>
    <w:tmpl w:val="EA984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3449B"/>
    <w:multiLevelType w:val="hybridMultilevel"/>
    <w:tmpl w:val="83CE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D7C56"/>
    <w:multiLevelType w:val="hybridMultilevel"/>
    <w:tmpl w:val="61CE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62BE3"/>
    <w:multiLevelType w:val="hybridMultilevel"/>
    <w:tmpl w:val="B4C8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A45E2"/>
    <w:multiLevelType w:val="hybridMultilevel"/>
    <w:tmpl w:val="4872B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95B1D"/>
    <w:multiLevelType w:val="hybridMultilevel"/>
    <w:tmpl w:val="5BECE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56ACF"/>
    <w:multiLevelType w:val="hybridMultilevel"/>
    <w:tmpl w:val="BB7C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E408F"/>
    <w:multiLevelType w:val="hybridMultilevel"/>
    <w:tmpl w:val="CC1A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7C45"/>
    <w:multiLevelType w:val="hybridMultilevel"/>
    <w:tmpl w:val="8D96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E2873"/>
    <w:multiLevelType w:val="hybridMultilevel"/>
    <w:tmpl w:val="01F0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62449"/>
    <w:multiLevelType w:val="hybridMultilevel"/>
    <w:tmpl w:val="7206B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2950"/>
    <w:rsid w:val="0001453D"/>
    <w:rsid w:val="0001612A"/>
    <w:rsid w:val="000209C6"/>
    <w:rsid w:val="000327C0"/>
    <w:rsid w:val="00047157"/>
    <w:rsid w:val="000B304E"/>
    <w:rsid w:val="000D29DB"/>
    <w:rsid w:val="000F6213"/>
    <w:rsid w:val="001816EB"/>
    <w:rsid w:val="001B618D"/>
    <w:rsid w:val="001F5736"/>
    <w:rsid w:val="00217B99"/>
    <w:rsid w:val="00252FE8"/>
    <w:rsid w:val="00262741"/>
    <w:rsid w:val="00267DE6"/>
    <w:rsid w:val="002718D4"/>
    <w:rsid w:val="002B0881"/>
    <w:rsid w:val="002E6FD6"/>
    <w:rsid w:val="002F39B7"/>
    <w:rsid w:val="00304D49"/>
    <w:rsid w:val="00355472"/>
    <w:rsid w:val="003631FD"/>
    <w:rsid w:val="00386E1A"/>
    <w:rsid w:val="00390968"/>
    <w:rsid w:val="003B0B0C"/>
    <w:rsid w:val="003D355D"/>
    <w:rsid w:val="003D613F"/>
    <w:rsid w:val="00420885"/>
    <w:rsid w:val="004311BF"/>
    <w:rsid w:val="004759A8"/>
    <w:rsid w:val="00494AA5"/>
    <w:rsid w:val="004A4AC1"/>
    <w:rsid w:val="004C3497"/>
    <w:rsid w:val="004C40E9"/>
    <w:rsid w:val="004D2950"/>
    <w:rsid w:val="004E36A7"/>
    <w:rsid w:val="0051159D"/>
    <w:rsid w:val="00574697"/>
    <w:rsid w:val="00592229"/>
    <w:rsid w:val="00595DAF"/>
    <w:rsid w:val="005A3173"/>
    <w:rsid w:val="006365D8"/>
    <w:rsid w:val="00650EB7"/>
    <w:rsid w:val="0068067C"/>
    <w:rsid w:val="00680775"/>
    <w:rsid w:val="006A57A9"/>
    <w:rsid w:val="006D3A40"/>
    <w:rsid w:val="0072757A"/>
    <w:rsid w:val="00751201"/>
    <w:rsid w:val="007667C4"/>
    <w:rsid w:val="00773714"/>
    <w:rsid w:val="007823D8"/>
    <w:rsid w:val="007B7221"/>
    <w:rsid w:val="008054EC"/>
    <w:rsid w:val="00827EFD"/>
    <w:rsid w:val="00834A62"/>
    <w:rsid w:val="00837629"/>
    <w:rsid w:val="008447EF"/>
    <w:rsid w:val="008856C8"/>
    <w:rsid w:val="008C34E1"/>
    <w:rsid w:val="00910D5E"/>
    <w:rsid w:val="00965492"/>
    <w:rsid w:val="00A0038E"/>
    <w:rsid w:val="00A0202A"/>
    <w:rsid w:val="00A26915"/>
    <w:rsid w:val="00A66578"/>
    <w:rsid w:val="00A97060"/>
    <w:rsid w:val="00AB0CE5"/>
    <w:rsid w:val="00AE1EFB"/>
    <w:rsid w:val="00AE612F"/>
    <w:rsid w:val="00B03E42"/>
    <w:rsid w:val="00B21135"/>
    <w:rsid w:val="00B33930"/>
    <w:rsid w:val="00B3436A"/>
    <w:rsid w:val="00B47689"/>
    <w:rsid w:val="00B479F9"/>
    <w:rsid w:val="00B60EC7"/>
    <w:rsid w:val="00B66818"/>
    <w:rsid w:val="00B66FAE"/>
    <w:rsid w:val="00B76E6B"/>
    <w:rsid w:val="00B84B97"/>
    <w:rsid w:val="00BA4E33"/>
    <w:rsid w:val="00BA65D2"/>
    <w:rsid w:val="00BA7FBC"/>
    <w:rsid w:val="00BF5757"/>
    <w:rsid w:val="00C26B05"/>
    <w:rsid w:val="00C3003F"/>
    <w:rsid w:val="00C553C6"/>
    <w:rsid w:val="00C74E3D"/>
    <w:rsid w:val="00C76FF8"/>
    <w:rsid w:val="00CA458F"/>
    <w:rsid w:val="00CD0ED9"/>
    <w:rsid w:val="00D01F0B"/>
    <w:rsid w:val="00D20D6A"/>
    <w:rsid w:val="00D31DB6"/>
    <w:rsid w:val="00D534C2"/>
    <w:rsid w:val="00D54B09"/>
    <w:rsid w:val="00D664FE"/>
    <w:rsid w:val="00D84745"/>
    <w:rsid w:val="00D962EB"/>
    <w:rsid w:val="00D96AE8"/>
    <w:rsid w:val="00DA2330"/>
    <w:rsid w:val="00DA28C2"/>
    <w:rsid w:val="00DA3A6F"/>
    <w:rsid w:val="00DC4582"/>
    <w:rsid w:val="00DD01B4"/>
    <w:rsid w:val="00DF2F4A"/>
    <w:rsid w:val="00E00027"/>
    <w:rsid w:val="00E02D87"/>
    <w:rsid w:val="00E111AB"/>
    <w:rsid w:val="00E53E4B"/>
    <w:rsid w:val="00E57DBC"/>
    <w:rsid w:val="00E61722"/>
    <w:rsid w:val="00E81D85"/>
    <w:rsid w:val="00EA7426"/>
    <w:rsid w:val="00ED2604"/>
    <w:rsid w:val="00ED58F7"/>
    <w:rsid w:val="00EE0778"/>
    <w:rsid w:val="00F00690"/>
    <w:rsid w:val="00F34B50"/>
    <w:rsid w:val="00F36AB9"/>
    <w:rsid w:val="00F43568"/>
    <w:rsid w:val="00F455B5"/>
    <w:rsid w:val="00F6254A"/>
    <w:rsid w:val="00F73DAC"/>
    <w:rsid w:val="00F74180"/>
    <w:rsid w:val="00F927E4"/>
    <w:rsid w:val="00FC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EC"/>
    <w:rPr>
      <w:sz w:val="24"/>
    </w:rPr>
  </w:style>
  <w:style w:type="paragraph" w:styleId="Heading1">
    <w:name w:val="heading 1"/>
    <w:basedOn w:val="Normal"/>
    <w:next w:val="Normal"/>
    <w:qFormat/>
    <w:rsid w:val="008054EC"/>
    <w:pPr>
      <w:keepNext/>
      <w:outlineLvl w:val="0"/>
    </w:pPr>
    <w:rPr>
      <w:rFonts w:ascii="DomBold BT" w:hAnsi="DomBold BT"/>
      <w:sz w:val="28"/>
    </w:rPr>
  </w:style>
  <w:style w:type="paragraph" w:styleId="Heading2">
    <w:name w:val="heading 2"/>
    <w:basedOn w:val="Normal"/>
    <w:next w:val="Normal"/>
    <w:qFormat/>
    <w:rsid w:val="008054EC"/>
    <w:pPr>
      <w:keepNext/>
      <w:jc w:val="center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qFormat/>
    <w:rsid w:val="000327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4EC"/>
    <w:rPr>
      <w:rFonts w:ascii="DomBold BT" w:hAnsi="DomBold BT"/>
      <w:sz w:val="28"/>
    </w:rPr>
  </w:style>
  <w:style w:type="paragraph" w:styleId="Title">
    <w:name w:val="Title"/>
    <w:basedOn w:val="Normal"/>
    <w:qFormat/>
    <w:rsid w:val="008054EC"/>
    <w:pPr>
      <w:jc w:val="center"/>
    </w:pPr>
    <w:rPr>
      <w:rFonts w:ascii="Comic Sans MS" w:hAnsi="Comic Sans MS"/>
      <w:sz w:val="32"/>
    </w:rPr>
  </w:style>
  <w:style w:type="paragraph" w:styleId="BalloonText">
    <w:name w:val="Balloon Text"/>
    <w:basedOn w:val="Normal"/>
    <w:semiHidden/>
    <w:rsid w:val="00B76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hobha">
    <w:name w:val="bchob_ha"/>
    <w:rsid w:val="002718D4"/>
    <w:pPr>
      <w:keepLines/>
      <w:tabs>
        <w:tab w:val="left" w:pos="480"/>
      </w:tabs>
      <w:spacing w:line="240" w:lineRule="exact"/>
      <w:ind w:left="480" w:hanging="480"/>
    </w:pPr>
    <w:rPr>
      <w:rFonts w:ascii="B Janson Text Bold" w:hAnsi="B Janson Text Bold"/>
      <w:noProof/>
      <w:sz w:val="18"/>
    </w:rPr>
  </w:style>
  <w:style w:type="character" w:styleId="Hyperlink">
    <w:name w:val="Hyperlink"/>
    <w:basedOn w:val="DefaultParagraphFont"/>
    <w:rsid w:val="000327C0"/>
    <w:rPr>
      <w:color w:val="0000FF"/>
      <w:u w:val="single"/>
    </w:rPr>
  </w:style>
  <w:style w:type="character" w:styleId="FollowedHyperlink">
    <w:name w:val="FollowedHyperlink"/>
    <w:basedOn w:val="DefaultParagraphFont"/>
    <w:rsid w:val="000327C0"/>
    <w:rPr>
      <w:color w:val="0000FF"/>
      <w:u w:val="single"/>
    </w:rPr>
  </w:style>
  <w:style w:type="paragraph" w:styleId="NormalWeb">
    <w:name w:val="Normal (Web)"/>
    <w:basedOn w:val="Normal"/>
    <w:rsid w:val="000327C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3EF7-91A6-4BE1-BCBF-AB4B0476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561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Notetaking Form</vt:lpstr>
    </vt:vector>
  </TitlesOfParts>
  <Company>BCCC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Notetaking Form</dc:title>
  <dc:creator>Preferred Customer</dc:creator>
  <cp:lastModifiedBy>Windows User</cp:lastModifiedBy>
  <cp:revision>5</cp:revision>
  <cp:lastPrinted>2013-09-15T16:34:00Z</cp:lastPrinted>
  <dcterms:created xsi:type="dcterms:W3CDTF">2014-09-24T18:58:00Z</dcterms:created>
  <dcterms:modified xsi:type="dcterms:W3CDTF">2014-09-25T12:30:00Z</dcterms:modified>
</cp:coreProperties>
</file>